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835735" w:rsidRDefault="00835735" w:rsidP="00835735">
            <w:pPr>
              <w:jc w:val="center"/>
              <w:rPr>
                <w:rFonts w:ascii="Verdana" w:hAnsi="Verdana"/>
                <w:b/>
              </w:rPr>
            </w:pPr>
            <w:r w:rsidRPr="00835735">
              <w:rPr>
                <w:rFonts w:ascii="Verdana" w:hAnsi="Verdana"/>
                <w:b/>
              </w:rPr>
              <w:t xml:space="preserve">Atvērto durvju diena Saeimā. </w:t>
            </w:r>
          </w:p>
          <w:p w:rsidR="00835735" w:rsidRDefault="00835735" w:rsidP="00835735">
            <w:pPr>
              <w:jc w:val="center"/>
              <w:rPr>
                <w:rFonts w:ascii="Verdana" w:hAnsi="Verdana"/>
                <w:b/>
              </w:rPr>
            </w:pPr>
            <w:r w:rsidRPr="00835735">
              <w:rPr>
                <w:rFonts w:ascii="Verdana" w:hAnsi="Verdana"/>
                <w:b/>
              </w:rPr>
              <w:t>Ekspozīcija “Pie Latvijas šūpuļa”</w:t>
            </w:r>
          </w:p>
          <w:p w:rsidR="00136783" w:rsidRPr="00223B26" w:rsidRDefault="003D0DA5" w:rsidP="00835735">
            <w:pPr>
              <w:jc w:val="center"/>
              <w:rPr>
                <w:rFonts w:ascii="Verdana" w:hAnsi="Verdana"/>
                <w:i/>
              </w:rPr>
            </w:pPr>
            <w:proofErr w:type="gramStart"/>
            <w:r w:rsidRPr="003D0DA5">
              <w:rPr>
                <w:rFonts w:ascii="Verdana" w:hAnsi="Verdana"/>
                <w:i/>
              </w:rPr>
              <w:t>201</w:t>
            </w:r>
            <w:r w:rsidR="00835735">
              <w:rPr>
                <w:rFonts w:ascii="Verdana" w:hAnsi="Verdana"/>
                <w:i/>
              </w:rPr>
              <w:t>8</w:t>
            </w:r>
            <w:r w:rsidR="00931199">
              <w:rPr>
                <w:rFonts w:ascii="Verdana" w:hAnsi="Verdana"/>
                <w:i/>
              </w:rPr>
              <w:t>.gada</w:t>
            </w:r>
            <w:proofErr w:type="gramEnd"/>
            <w:r w:rsidR="00931199">
              <w:rPr>
                <w:rFonts w:ascii="Verdana" w:hAnsi="Verdana"/>
                <w:i/>
              </w:rPr>
              <w:t xml:space="preserve"> </w:t>
            </w:r>
            <w:r w:rsidR="007C6C3B">
              <w:rPr>
                <w:rFonts w:ascii="Verdana" w:hAnsi="Verdana"/>
                <w:i/>
              </w:rPr>
              <w:t>2</w:t>
            </w:r>
            <w:r w:rsidR="00835735">
              <w:rPr>
                <w:rFonts w:ascii="Verdana" w:hAnsi="Verdana"/>
                <w:i/>
              </w:rPr>
              <w:t>8</w:t>
            </w:r>
            <w:r w:rsidR="007C6C3B">
              <w:rPr>
                <w:rFonts w:ascii="Verdana" w:hAnsi="Verdana"/>
                <w:i/>
              </w:rPr>
              <w:t xml:space="preserve">. </w:t>
            </w:r>
            <w:r w:rsidR="00835735">
              <w:rPr>
                <w:rFonts w:ascii="Verdana" w:hAnsi="Verdana"/>
                <w:i/>
              </w:rPr>
              <w:t>septembris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109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35735" w:rsidRPr="00835735" w:rsidRDefault="00835735" w:rsidP="00835735">
            <w:pPr>
              <w:rPr>
                <w:rFonts w:ascii="Verdana" w:hAnsi="Verdana"/>
              </w:rPr>
            </w:pPr>
            <w:r w:rsidRPr="00835735">
              <w:rPr>
                <w:rFonts w:ascii="Verdana" w:hAnsi="Verdana"/>
              </w:rPr>
              <w:t>Ikvienam Atvērto durvju dienas dalībniekam par godu Latvijas valsts simtgadei bija iespēja izzināt valsts tapšanas stāstu ekspozīcijā “Pie Latvijas šūpuļa”.</w:t>
            </w:r>
            <w:r>
              <w:rPr>
                <w:rFonts w:ascii="Verdana" w:hAnsi="Verdana"/>
              </w:rPr>
              <w:t xml:space="preserve"> </w:t>
            </w:r>
            <w:r w:rsidRPr="00835735">
              <w:rPr>
                <w:rFonts w:ascii="Verdana" w:hAnsi="Verdana"/>
              </w:rPr>
              <w:t xml:space="preserve">Ekspozīcijas centrā bija vienīgā vizuālā valsts proklamēšanas liecība - Viļa Rīdzenieka fotogrāfija “Latvijas Republikas proklamēšana </w:t>
            </w:r>
            <w:proofErr w:type="gramStart"/>
            <w:r w:rsidRPr="00835735">
              <w:rPr>
                <w:rFonts w:ascii="Verdana" w:hAnsi="Verdana"/>
              </w:rPr>
              <w:t>1918.gada</w:t>
            </w:r>
            <w:proofErr w:type="gramEnd"/>
            <w:r w:rsidRPr="00835735">
              <w:rPr>
                <w:rFonts w:ascii="Verdana" w:hAnsi="Verdana"/>
              </w:rPr>
              <w:t xml:space="preserve"> 18.novembrī Rīgā”. Parlamenta apmeklētāji aktīvi izmantoja iespēju nosūtīt paskarti ar šo fotogrāfiju saviem tuvajiem uz jebkuru vietu Latvijā.</w:t>
            </w:r>
          </w:p>
          <w:p w:rsidR="00835735" w:rsidRPr="00835735" w:rsidRDefault="00835735" w:rsidP="00835735">
            <w:pPr>
              <w:rPr>
                <w:rFonts w:ascii="Verdana" w:hAnsi="Verdana"/>
              </w:rPr>
            </w:pPr>
            <w:r w:rsidRPr="00835735">
              <w:rPr>
                <w:rFonts w:ascii="Verdana" w:hAnsi="Verdana"/>
              </w:rPr>
              <w:t>Par latviešu ceļu uz savu valsti un to, kā radās apziņa, ka esam viena tauta, kā arī par notikumiem, kas vainagojās ar Latvijas Republikas proklamēšanu, Saeimas nama viesiem stāstīja parlamenta veidota animācija.</w:t>
            </w:r>
          </w:p>
          <w:p w:rsidR="00835735" w:rsidRPr="00835735" w:rsidRDefault="00835735" w:rsidP="00835735">
            <w:pPr>
              <w:rPr>
                <w:rFonts w:ascii="Verdana" w:hAnsi="Verdana"/>
              </w:rPr>
            </w:pPr>
            <w:r w:rsidRPr="00835735">
              <w:rPr>
                <w:rFonts w:ascii="Verdana" w:hAnsi="Verdana"/>
              </w:rPr>
              <w:t>Apmeklētājiem bija iespēja apskatīt Sēžu zāli, kā arī Sarkano zāli, Dzelteno zāli, Balsošanas zāli, Viesu zāli, Balto zāli, Brūno zāli un Kamīnzāli.</w:t>
            </w:r>
          </w:p>
          <w:p w:rsidR="00835735" w:rsidRPr="00835735" w:rsidRDefault="00835735" w:rsidP="00835735">
            <w:pPr>
              <w:rPr>
                <w:rFonts w:ascii="Verdana" w:hAnsi="Verdana"/>
              </w:rPr>
            </w:pPr>
            <w:r w:rsidRPr="00835735">
              <w:rPr>
                <w:rFonts w:ascii="Verdana" w:hAnsi="Verdana"/>
              </w:rPr>
              <w:t>Turpinot informatīvi izglītojošos projektus, skolēni šajā dienā varēja iegūt informāciju par parlamenta īstenotajiem projektiem jauniešiem, tostarp skolu programmu “Iepazīsti Saeimu” un projektu “Jauniešu Saeima”.</w:t>
            </w:r>
          </w:p>
          <w:p w:rsidR="008B6A7F" w:rsidRPr="00B94076" w:rsidRDefault="00835735" w:rsidP="007C6C3B">
            <w:pPr>
              <w:rPr>
                <w:rFonts w:ascii="Verdana" w:hAnsi="Verdana"/>
              </w:rPr>
            </w:pPr>
            <w:r w:rsidRPr="00835735">
              <w:rPr>
                <w:rFonts w:ascii="Verdana" w:hAnsi="Verdana"/>
              </w:rPr>
              <w:t xml:space="preserve">Visiem bija iespēja piedalīties erudīcijas konkursā un citās aktivitātēs, tostarp akcijā, kas aicina Latvijas dzimšanas </w:t>
            </w:r>
            <w:r>
              <w:rPr>
                <w:rFonts w:ascii="Verdana" w:hAnsi="Verdana"/>
              </w:rPr>
              <w:t>dienu svinēt rakstainos cimdos.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xml:space="preserve"> (t. sk. plānotās iedzīvotāju grupas, sasniegto iedzīvotāju skaits (tiešā un netiešā mērķauditorija), iespēja līdzdarboties un (vai) sniegt atgriezenisko saiti, daudzveidīgu </w:t>
            </w:r>
            <w:r w:rsidRPr="00B94076">
              <w:rPr>
                <w:rFonts w:ascii="Verdana" w:hAnsi="Verdana"/>
              </w:rPr>
              <w:lastRenderedPageBreak/>
              <w:t>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35735" w:rsidRPr="00835735" w:rsidRDefault="00835735" w:rsidP="00835735">
            <w:pPr>
              <w:rPr>
                <w:rFonts w:ascii="Verdana" w:hAnsi="Verdana"/>
              </w:rPr>
            </w:pPr>
            <w:r w:rsidRPr="00835735">
              <w:rPr>
                <w:rFonts w:ascii="Verdana" w:hAnsi="Verdana"/>
              </w:rPr>
              <w:lastRenderedPageBreak/>
              <w:t>Saeimas namu īpaši aktīvi apmeklēja skolu jaunieši, Rīgas pilsētas viesi un iedzīvotāji, kopumā teju 1600 interesentu.</w:t>
            </w:r>
          </w:p>
          <w:p w:rsidR="00414D63" w:rsidRPr="00B94076" w:rsidRDefault="00835735" w:rsidP="00835735">
            <w:pPr>
              <w:rPr>
                <w:rFonts w:ascii="Verdana" w:hAnsi="Verdana"/>
              </w:rPr>
            </w:pPr>
            <w:r w:rsidRPr="00835735">
              <w:rPr>
                <w:rFonts w:ascii="Verdana" w:hAnsi="Verdana"/>
              </w:rPr>
              <w:t>Parlamenta pasākumu apmeklējumi ir bezmaksas.</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C6C3B" w:rsidRDefault="007C6C3B" w:rsidP="0053595B">
            <w:pPr>
              <w:rPr>
                <w:rFonts w:ascii="Verdana" w:hAnsi="Verdana"/>
              </w:rPr>
            </w:pPr>
            <w:r>
              <w:rPr>
                <w:rFonts w:ascii="Verdana" w:hAnsi="Verdana"/>
              </w:rPr>
              <w:t>-</w:t>
            </w:r>
            <w:r w:rsidRPr="00B94076">
              <w:rPr>
                <w:rFonts w:ascii="Verdana" w:hAnsi="Verdana" w:cstheme="minorHAnsi"/>
              </w:rPr>
              <w:t xml:space="preserve"> </w:t>
            </w:r>
            <w:r w:rsidRPr="00B94076">
              <w:rPr>
                <w:rFonts w:ascii="Verdana" w:hAnsi="Verdana" w:cstheme="minorHAnsi"/>
              </w:rPr>
              <w:t xml:space="preserve">radītas jaunas zināšanas, priekšstati un izpratne </w:t>
            </w:r>
            <w:r>
              <w:rPr>
                <w:rFonts w:ascii="Verdana" w:hAnsi="Verdana" w:cstheme="minorHAnsi"/>
              </w:rPr>
              <w:t xml:space="preserve">valsts </w:t>
            </w:r>
            <w:r w:rsidR="00835735">
              <w:rPr>
                <w:rFonts w:ascii="Verdana" w:hAnsi="Verdana" w:cstheme="minorHAnsi"/>
              </w:rPr>
              <w:t>tapšanas stāstu</w:t>
            </w:r>
          </w:p>
          <w:p w:rsid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66647" w:rsidRPr="0053595B" w:rsidRDefault="00066647" w:rsidP="0053595B">
            <w:pPr>
              <w:rPr>
                <w:rFonts w:ascii="Verdana" w:hAnsi="Verdana"/>
              </w:rPr>
            </w:pPr>
            <w:r>
              <w:rPr>
                <w:rFonts w:ascii="Verdana" w:hAnsi="Verdana"/>
              </w:rPr>
              <w:t xml:space="preserve">- </w:t>
            </w:r>
            <w:bookmarkStart w:id="0" w:name="_GoBack"/>
            <w:bookmarkEnd w:id="0"/>
            <w:r>
              <w:rPr>
                <w:rFonts w:ascii="Verdana" w:hAnsi="Verdana"/>
              </w:rPr>
              <w:t>nostiprināts lepnums par Latvijas valsti</w:t>
            </w:r>
          </w:p>
          <w:p w:rsidR="000034CE" w:rsidRPr="00B94076" w:rsidRDefault="00414D63" w:rsidP="00414D63">
            <w:pPr>
              <w:rPr>
                <w:rFonts w:ascii="Verdana" w:hAnsi="Verdana"/>
              </w:rPr>
            </w:pPr>
            <w:r>
              <w:rPr>
                <w:rFonts w:ascii="Verdana" w:hAnsi="Verdana"/>
              </w:rPr>
              <w:t>-</w:t>
            </w:r>
            <w:r w:rsidRPr="00B94076">
              <w:rPr>
                <w:rFonts w:ascii="Verdana" w:hAnsi="Verdana" w:cstheme="minorHAnsi"/>
              </w:rPr>
              <w:t xml:space="preserve"> radīta jauna kultūras pieredze un emocijas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835735" w:rsidP="007C6C3B">
            <w:pPr>
              <w:rPr>
                <w:rFonts w:ascii="Verdana" w:hAnsi="Verdana"/>
              </w:rPr>
            </w:pPr>
            <w:r>
              <w:rPr>
                <w:rFonts w:ascii="Verdana" w:hAnsi="Verdana"/>
              </w:rPr>
              <w:t>442</w:t>
            </w:r>
            <w:r w:rsidR="007C6C3B">
              <w:rPr>
                <w:rFonts w:ascii="Verdana" w:hAnsi="Verdana"/>
              </w:rPr>
              <w:t xml:space="preserve">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34CE"/>
    <w:rsid w:val="00066647"/>
    <w:rsid w:val="00136783"/>
    <w:rsid w:val="00223B26"/>
    <w:rsid w:val="00320D2A"/>
    <w:rsid w:val="003D0DA5"/>
    <w:rsid w:val="003E0884"/>
    <w:rsid w:val="00414D63"/>
    <w:rsid w:val="00466624"/>
    <w:rsid w:val="0053595B"/>
    <w:rsid w:val="005F0D13"/>
    <w:rsid w:val="007C6C3B"/>
    <w:rsid w:val="00835735"/>
    <w:rsid w:val="008B6A7F"/>
    <w:rsid w:val="00931199"/>
    <w:rsid w:val="00AC1895"/>
    <w:rsid w:val="00BE0B54"/>
    <w:rsid w:val="00C95B95"/>
    <w:rsid w:val="00EF3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0D978"/>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1485</Words>
  <Characters>848</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4</cp:revision>
  <dcterms:created xsi:type="dcterms:W3CDTF">2021-01-22T09:39:00Z</dcterms:created>
  <dcterms:modified xsi:type="dcterms:W3CDTF">2021-01-22T09:42:00Z</dcterms:modified>
</cp:coreProperties>
</file>